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left"/>
            </w:pPr>
            <w:r>
              <w:rPr>
                <w:rFonts w:ascii="Roboto" w:cs="Roboto" w:eastAsia="Roboto" w:hAnsi="Roboto"/>
                <w:b/>
                <w:bCs/>
                <w:color w:val="0B0E11"/>
                <w:sz w:val="44"/>
                <w:szCs w:val="44"/>
              </w:rPr>
              <w:t xml:space="preserve">QIBUD</w:t>
            </w:r>
            <w:r>
              <w:rPr>
                <w:rFonts w:ascii="Roboto" w:cs="Roboto" w:eastAsia="Roboto" w:hAnsi="Roboto"/>
                <w:b/>
                <w:bCs/>
                <w:color w:val="FF2200"/>
                <w:sz w:val="44"/>
                <w:szCs w:val="44"/>
              </w:rPr>
              <w:t xml:space="preserve">.ai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Roboto" w:cs="Roboto" w:eastAsia="Roboto" w:hAnsi="Roboto"/>
                <w:b/>
                <w:bCs/>
                <w:color w:val="FF2200"/>
                <w:spacing w:val="30"/>
                <w:sz w:val="15"/>
                <w:szCs w:val="15"/>
              </w:rPr>
              <w:t xml:space="preserve">PRESS RELEASE</w:t>
            </w:r>
          </w:p>
          <w:p>
            <w:pPr>
              <w:jc w:val="right"/>
            </w:pPr>
            <w:r>
              <w:rPr>
                <w:rFonts w:ascii="Roboto" w:cs="Roboto" w:eastAsia="Roboto" w:hAnsi="Roboto"/>
                <w:color w:val="6B7280"/>
                <w:sz w:val="17"/>
                <w:szCs w:val="17"/>
              </w:rPr>
              <w:t xml:space="preserve">For immediate release · May 6, 2026</w:t>
            </w:r>
          </w:p>
        </w:tc>
      </w:tr>
    </w:tbl>
    <w:p>
      <w:pPr>
        <w:pBdr>
          <w:bottom w:val="single" w:color="0B0E11" w:sz="12" w:space="1"/>
        </w:pBdr>
        <w:spacing w:after="200" w:before="80"/>
      </w:pPr>
      <w:r>
        <w:rPr>
          <w:rFonts w:ascii="Roboto" w:cs="Roboto" w:eastAsia="Roboto" w:hAnsi="Roboto"/>
        </w:rPr>
        <w:t xml:space="preserve"/>
      </w:r>
    </w:p>
    <w:p>
      <w:pPr>
        <w:spacing w:after="240"/>
        <w:jc w:val="right"/>
      </w:pPr>
      <w:r>
        <w:rPr>
          <w:rFonts w:ascii="Roboto" w:cs="Roboto" w:eastAsia="Roboto" w:hAnsi="Roboto"/>
          <w:color w:val="6B7280"/>
          <w:sz w:val="17"/>
          <w:szCs w:val="17"/>
        </w:rPr>
        <w:t xml:space="preserve">Neuchâtel, Switzerland — May 6, 2026</w:t>
      </w:r>
    </w:p>
    <w:p>
      <w:pPr>
        <w:spacing w:after="120"/>
        <w:jc w:val="left"/>
      </w:pPr>
      <w:r>
        <w:rPr>
          <w:rFonts w:ascii="Roboto" w:cs="Roboto" w:eastAsia="Roboto" w:hAnsi="Roboto"/>
          <w:b/>
          <w:bCs/>
          <w:color w:val="0B0E11"/>
          <w:sz w:val="44"/>
          <w:szCs w:val="44"/>
        </w:rPr>
        <w:t xml:space="preserve">Qibud makes the enterprise readable</w:t>
      </w:r>
    </w:p>
    <w:p>
      <w:pPr>
        <w:spacing w:after="240"/>
        <w:jc w:val="left"/>
      </w:pPr>
      <w:r>
        <w:rPr>
          <w:rFonts w:ascii="Roboto" w:cs="Roboto" w:eastAsia="Roboto" w:hAnsi="Roboto"/>
          <w:b/>
          <w:bCs/>
          <w:color w:val="0B0E11"/>
          <w:sz w:val="44"/>
          <w:szCs w:val="44"/>
        </w:rPr>
        <w:t xml:space="preserve">to humans and </w:t>
      </w:r>
      <w:r>
        <w:rPr>
          <w:rFonts w:ascii="Roboto" w:cs="Roboto" w:eastAsia="Roboto" w:hAnsi="Roboto"/>
          <w:b/>
          <w:bCs/>
          <w:color w:val="FF2200"/>
          <w:sz w:val="44"/>
          <w:szCs w:val="44"/>
        </w:rPr>
        <w:t xml:space="preserve">AI agents</w:t>
      </w:r>
      <w:r>
        <w:rPr>
          <w:rFonts w:ascii="Roboto" w:cs="Roboto" w:eastAsia="Roboto" w:hAnsi="Roboto"/>
          <w:b/>
          <w:bCs/>
          <w:color w:val="0B0E11"/>
          <w:sz w:val="44"/>
          <w:szCs w:val="44"/>
        </w:rPr>
        <w:t xml:space="preserve">.</w:t>
      </w:r>
    </w:p>
    <w:p>
      <w:pPr>
        <w:pBdr>
          <w:left w:val="single" w:color="FF2200" w:sz="18" w:space="8"/>
        </w:pBdr>
        <w:spacing w:after="320"/>
        <w:ind w:left="240"/>
        <w:jc w:val="left"/>
      </w:pPr>
      <w:r>
        <w:rPr>
          <w:rFonts w:ascii="Roboto" w:cs="Roboto" w:eastAsia="Roboto" w:hAnsi="Roboto"/>
          <w:color w:val="374151"/>
          <w:sz w:val="23"/>
          <w:szCs w:val="23"/>
        </w:rPr>
        <w:t xml:space="preserve">The Swiss deeptech company, in production for 5 years at </w:t>
      </w:r>
      <w:r>
        <w:rPr>
          <w:rFonts w:ascii="Roboto" w:cs="Roboto" w:eastAsia="Roboto" w:hAnsi="Roboto"/>
          <w:b/>
          <w:bCs/>
          <w:color w:val="374151"/>
          <w:sz w:val="23"/>
          <w:szCs w:val="23"/>
        </w:rPr>
        <w:t xml:space="preserve">Bulgari Watches (LVMH)</w:t>
      </w:r>
      <w:r>
        <w:rPr>
          <w:rFonts w:ascii="Roboto" w:cs="Roboto" w:eastAsia="Roboto" w:hAnsi="Roboto"/>
          <w:color w:val="374151"/>
          <w:sz w:val="23"/>
          <w:szCs w:val="23"/>
        </w:rPr>
        <w:t xml:space="preserve"> and </w:t>
      </w:r>
      <w:r>
        <w:rPr>
          <w:rFonts w:ascii="Roboto" w:cs="Roboto" w:eastAsia="Roboto" w:hAnsi="Roboto"/>
          <w:b/>
          <w:bCs/>
          <w:color w:val="374151"/>
          <w:sz w:val="23"/>
          <w:szCs w:val="23"/>
        </w:rPr>
        <w:t xml:space="preserve">Grisoni</w:t>
      </w:r>
      <w:r>
        <w:rPr>
          <w:rFonts w:ascii="Roboto" w:cs="Roboto" w:eastAsia="Roboto" w:hAnsi="Roboto"/>
          <w:color w:val="374151"/>
          <w:sz w:val="23"/>
          <w:szCs w:val="23"/>
        </w:rPr>
        <w:t xml:space="preserve">, listed in the </w:t>
      </w:r>
      <w:r>
        <w:rPr>
          <w:rFonts w:ascii="Roboto" w:cs="Roboto" w:eastAsia="Roboto" w:hAnsi="Roboto"/>
          <w:b/>
          <w:bCs/>
          <w:color w:val="374151"/>
          <w:sz w:val="23"/>
          <w:szCs w:val="23"/>
        </w:rPr>
        <w:t xml:space="preserve">Swisscom Third-Party Services</w:t>
      </w:r>
      <w:r>
        <w:rPr>
          <w:rFonts w:ascii="Roboto" w:cs="Roboto" w:eastAsia="Roboto" w:hAnsi="Roboto"/>
          <w:color w:val="374151"/>
          <w:sz w:val="23"/>
          <w:szCs w:val="23"/>
        </w:rPr>
        <w:t xml:space="preserve"> catalog, presents the </w:t>
      </w:r>
      <w:r>
        <w:rPr>
          <w:rFonts w:ascii="Roboto" w:cs="Roboto" w:eastAsia="Roboto" w:hAnsi="Roboto"/>
          <w:b/>
          <w:bCs/>
          <w:color w:val="374151"/>
          <w:sz w:val="23"/>
          <w:szCs w:val="23"/>
        </w:rPr>
        <w:t xml:space="preserve">Strategy Execution Truth System</w:t>
      </w:r>
      <w:r>
        <w:rPr>
          <w:rFonts w:ascii="Roboto" w:cs="Roboto" w:eastAsia="Roboto" w:hAnsi="Roboto"/>
          <w:color w:val="374151"/>
          <w:sz w:val="23"/>
          <w:szCs w:val="23"/>
        </w:rPr>
        <w:t xml:space="preserve"> at Web Summit Vancouver 2026 (May 11–14), within the Swiss.tech delegation.</w:t>
      </w:r>
    </w:p>
    <w:p>
      <w:pPr>
        <w:spacing w:after="160"/>
        <w:jc w:val="left"/>
      </w:pPr>
      <w:r>
        <w:rPr>
          <w:rFonts w:ascii="Roboto" w:cs="Roboto" w:eastAsia="Roboto" w:hAnsi="Roboto"/>
          <w:color w:val="0B0E11"/>
          <w:sz w:val="21"/>
          <w:szCs w:val="21"/>
        </w:rPr>
        <w:t xml:space="preserve">According to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MIT NANDA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, 95% of generative AI pilots produce no return on investment. According to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Gartner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, over 40% of agentic AI projects will be abandoned by 2027. The cause is singular: AI agents can only act on what they can see, and most enterprises are opaque to themselves.</w:t>
      </w:r>
    </w:p>
    <w:p>
      <w:pPr>
        <w:spacing w:after="160"/>
        <w:jc w:val="left"/>
      </w:pP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Qibud closes that opacity.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Its platform — a proprietary knowledge graph fed continuously from the company's internal data — detects strategic drift, identifies overloaded teams by name, and allows executives to simulate trade-offs before committing to them.</w:t>
      </w:r>
    </w:p>
    <w:p>
      <w:pPr>
        <w:spacing w:after="160"/>
        <w:jc w:val="left"/>
      </w:pPr>
      <w:r>
        <w:rPr>
          <w:rFonts w:ascii="Roboto" w:cs="Roboto" w:eastAsia="Roboto" w:hAnsi="Roboto"/>
          <w:i/>
          <w:iCs/>
          <w:color w:val="0B0E11"/>
          <w:sz w:val="21"/>
          <w:szCs w:val="21"/>
        </w:rPr>
        <w:t xml:space="preserve">Where management tools take snapshots, Qibud reads the film. It doesn't capture a state — it understands a trajectory, and catches drift well before it shows up on a dashboard.</w:t>
      </w:r>
    </w:p>
    <w:p>
      <w:pPr>
        <w:pBdr>
          <w:left w:val="single" w:color="FF2200" w:sz="18" w:space="8"/>
        </w:pBdr>
        <w:spacing w:after="60" w:before="160"/>
        <w:ind w:left="240"/>
      </w:pPr>
      <w:r>
        <w:rPr>
          <w:rFonts w:ascii="Roboto" w:cs="Roboto" w:eastAsia="Roboto" w:hAnsi="Roboto"/>
          <w:i/>
          <w:iCs/>
          <w:color w:val="0B0E11"/>
          <w:sz w:val="22"/>
          <w:szCs w:val="22"/>
        </w:rPr>
        <w:t xml:space="preserve">“We designed Qibud as the structural digital twin of the organization. For the first time, an executive sees the work as it actually progresses — not as it is reported, often quietly embellished.”</w:t>
      </w:r>
    </w:p>
    <w:p>
      <w:pPr>
        <w:pBdr>
          <w:left w:val="single" w:color="FF2200" w:sz="18" w:space="8"/>
        </w:pBdr>
        <w:spacing w:after="200"/>
        <w:ind w:left="240"/>
      </w:pPr>
      <w:r>
        <w:rPr>
          <w:rFonts w:ascii="Roboto" w:cs="Roboto" w:eastAsia="Roboto" w:hAnsi="Roboto"/>
          <w:b/>
          <w:bCs/>
          <w:color w:val="6B7280"/>
          <w:sz w:val="18"/>
          <w:szCs w:val="18"/>
        </w:rPr>
        <w:t xml:space="preserve">— Gilles Ruffieux, CEO and Co-founder, Qibud</w:t>
      </w:r>
    </w:p>
    <w:p>
      <w:pPr>
        <w:spacing w:after="120" w:before="280"/>
      </w:pPr>
      <w:r>
        <w:rPr>
          <w:rFonts w:ascii="Roboto" w:cs="Roboto" w:eastAsia="Roboto" w:hAnsi="Roboto"/>
          <w:b/>
          <w:bCs/>
          <w:color w:val="FF2200"/>
          <w:spacing w:val="30"/>
          <w:sz w:val="16"/>
          <w:szCs w:val="16"/>
        </w:rPr>
        <w:t xml:space="preserve">A REAL-WORLD CASE</w:t>
      </w:r>
    </w:p>
    <w:p>
      <w:pPr>
        <w:spacing w:after="160"/>
        <w:jc w:val="left"/>
      </w:pPr>
      <w:r>
        <w:rPr>
          <w:rFonts w:ascii="Roboto" w:cs="Roboto" w:eastAsia="Roboto" w:hAnsi="Roboto"/>
          <w:color w:val="0B0E11"/>
          <w:sz w:val="21"/>
          <w:szCs w:val="21"/>
        </w:rPr>
        <w:t xml:space="preserve">A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280-employee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watchmaking company announces four strategic priorities to its executive committee (Innovation 30%, Operations 15%, Client 25%, ESG 10%). On the company's internal data, Qibud reveals the actual focus of teams: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Innovation 9%, Operations 43%, Client 22%, ESG 0%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.</w:t>
      </w:r>
    </w:p>
    <w:p>
      <w:pPr>
        <w:spacing w:after="160"/>
        <w:jc w:val="left"/>
      </w:pP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Five key decisions made before they became costly.</w:t>
      </w:r>
    </w:p>
    <w:p>
      <w:pPr>
        <w:spacing w:after="160"/>
        <w:jc w:val="left"/>
      </w:pPr>
      <w:r>
        <w:rPr>
          <w:rFonts w:ascii="Roboto" w:cs="Roboto" w:eastAsia="Roboto" w:hAnsi="Roboto"/>
          <w:color w:val="0B0E11"/>
          <w:sz w:val="21"/>
          <w:szCs w:val="21"/>
        </w:rPr>
        <w:t xml:space="preserve">According to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Harvard Business Review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, 37% of strategic value never survives execution. Each quarter of unaddressed drift compounds another 9% in lost value.</w:t>
      </w:r>
    </w:p>
    <w:p>
      <w:pPr>
        <w:spacing w:after="120" w:before="280"/>
      </w:pPr>
      <w:r>
        <w:rPr>
          <w:rFonts w:ascii="Roboto" w:cs="Roboto" w:eastAsia="Roboto" w:hAnsi="Roboto"/>
          <w:b/>
          <w:bCs/>
          <w:color w:val="FF2200"/>
          <w:spacing w:val="30"/>
          <w:sz w:val="16"/>
          <w:szCs w:val="16"/>
        </w:rPr>
        <w:t xml:space="preserve">THE ARCHITECTURE</w:t>
      </w:r>
    </w:p>
    <w:p>
      <w:pPr>
        <w:pBdr>
          <w:left w:val="single" w:color="FF2200" w:sz="18" w:space="8"/>
        </w:pBdr>
        <w:spacing w:after="60" w:before="160"/>
        <w:ind w:left="240"/>
      </w:pPr>
      <w:r>
        <w:rPr>
          <w:rFonts w:ascii="Roboto" w:cs="Roboto" w:eastAsia="Roboto" w:hAnsi="Roboto"/>
          <w:i/>
          <w:iCs/>
          <w:color w:val="0B0E11"/>
          <w:sz w:val="22"/>
          <w:szCs w:val="22"/>
        </w:rPr>
        <w:t xml:space="preserve">“A strategy is a graph. Execution is a graph in motion. Until you model them as such, you can neither measure the gap between them, nor reason about it.”</w:t>
      </w:r>
    </w:p>
    <w:p>
      <w:pPr>
        <w:pBdr>
          <w:left w:val="single" w:color="FF2200" w:sz="18" w:space="8"/>
        </w:pBdr>
        <w:spacing w:after="200"/>
        <w:ind w:left="240"/>
      </w:pPr>
      <w:r>
        <w:rPr>
          <w:rFonts w:ascii="Roboto" w:cs="Roboto" w:eastAsia="Roboto" w:hAnsi="Roboto"/>
          <w:b/>
          <w:bCs/>
          <w:color w:val="6B7280"/>
          <w:sz w:val="18"/>
          <w:szCs w:val="18"/>
        </w:rPr>
        <w:t xml:space="preserve">— Samuel Arnod-Prin, CTO and Co-founder, Qibud</w:t>
      </w:r>
    </w:p>
    <w:p>
      <w:pPr>
        <w:spacing w:after="160"/>
        <w:jc w:val="left"/>
      </w:pPr>
      <w:r>
        <w:rPr>
          <w:rFonts w:ascii="Roboto" w:cs="Roboto" w:eastAsia="Roboto" w:hAnsi="Roboto"/>
          <w:color w:val="0B0E11"/>
          <w:sz w:val="21"/>
          <w:szCs w:val="21"/>
        </w:rPr>
        <w:t xml:space="preserve">The technologies Qibud is progressively rolling out on its platform will provide enterprises with a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“company world model”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— a structural digital twin of the organization, which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Pat Grady (Sequoia)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qualifies as the target to reach for enterprises in the agentic era.</w:t>
      </w:r>
    </w:p>
    <w:p>
      <w:pPr>
        <w:spacing w:after="120" w:before="280"/>
      </w:pPr>
      <w:r>
        <w:rPr>
          <w:rFonts w:ascii="Roboto" w:cs="Roboto" w:eastAsia="Roboto" w:hAnsi="Roboto"/>
          <w:b/>
          <w:bCs/>
          <w:color w:val="FF2200"/>
          <w:spacing w:val="30"/>
          <w:sz w:val="16"/>
          <w:szCs w:val="16"/>
        </w:rPr>
        <w:t xml:space="preserve">IN VANCOUVER</w:t>
      </w:r>
    </w:p>
    <w:p>
      <w:pPr>
        <w:spacing w:after="160"/>
        <w:jc w:val="left"/>
      </w:pPr>
      <w:r>
        <w:rPr>
          <w:rFonts w:ascii="Roboto" w:cs="Roboto" w:eastAsia="Roboto" w:hAnsi="Roboto"/>
          <w:color w:val="0B0E11"/>
          <w:sz w:val="21"/>
          <w:szCs w:val="21"/>
        </w:rPr>
        <w:t xml:space="preserve">Swiss.tech booth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E136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(Tuesday through Thursday) · Booth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A2-53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(Wednesday) ·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Alpha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status. Three formats on site: product demonstrations, partnership workshops for consulting firms, and investor meetings.</w:t>
      </w:r>
    </w:p>
    <w:p>
      <w:pPr>
        <w:spacing w:after="160"/>
        <w:jc w:val="left"/>
      </w:pPr>
      <w:r>
        <w:rPr>
          <w:rFonts w:ascii="Roboto" w:cs="Roboto" w:eastAsia="Roboto" w:hAnsi="Roboto"/>
          <w:color w:val="0B0E11"/>
          <w:sz w:val="21"/>
          <w:szCs w:val="21"/>
        </w:rPr>
        <w:t xml:space="preserve">Yves Zieba, founder of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Syntezia Sàrl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(Geneva), accompanies Qibud in Vancouver. Syntezia operates the platform under the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Qibud Open Innovation model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, and offers the joint format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Kickstart Your ESG Program in 4 Hours with Qibud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.</w:t>
      </w:r>
    </w:p>
    <w:p>
      <w:pPr>
        <w:pBdr>
          <w:bottom w:val="single" w:color="9CA3AF" w:sz="4" w:space="1"/>
        </w:pBdr>
        <w:spacing w:after="200" w:before="80"/>
      </w:pPr>
      <w:r>
        <w:rPr>
          <w:rFonts w:ascii="Roboto" w:cs="Roboto" w:eastAsia="Roboto" w:hAnsi="Roboto"/>
        </w:rPr>
        <w:t xml:space="preserve"/>
      </w:r>
    </w:p>
    <w:p>
      <w:pPr>
        <w:spacing w:after="120" w:before="280"/>
      </w:pPr>
      <w:r>
        <w:rPr>
          <w:rFonts w:ascii="Roboto" w:cs="Roboto" w:eastAsia="Roboto" w:hAnsi="Roboto"/>
          <w:b/>
          <w:bCs/>
          <w:color w:val="FF2200"/>
          <w:spacing w:val="30"/>
          <w:sz w:val="16"/>
          <w:szCs w:val="16"/>
        </w:rPr>
        <w:t xml:space="preserve">ABOUT QIBUD</w:t>
      </w:r>
    </w:p>
    <w:p>
      <w:pPr>
        <w:spacing w:after="160"/>
        <w:jc w:val="left"/>
      </w:pPr>
      <w:r>
        <w:rPr>
          <w:rFonts w:ascii="Roboto" w:cs="Roboto" w:eastAsia="Roboto" w:hAnsi="Roboto"/>
          <w:color w:val="0B0E11"/>
          <w:sz w:val="21"/>
          <w:szCs w:val="21"/>
        </w:rPr>
        <w:t xml:space="preserve">Qibud develops the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Strategy Execution Truth System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— the first Swiss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Realignment Intelligence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solution. Built over 15 years of field experimentation and 7 years of development, the product has been in production for 5 years at Bulgari Watches (LVMH) and Grisoni, and is part of the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Swisscom Third-Party Services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catalog.</w:t>
      </w:r>
    </w:p>
    <w:p>
      <w:pPr>
        <w:spacing w:after="160"/>
        <w:jc w:val="left"/>
      </w:pP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Team: 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Gilles Ruffieux (CEO, ex-CIO Watchmaking Corum / Richemont, Swiss OKR pioneer), Samuel Arnod-Prin (CTO, architect of the Richemont PIM platform, knowledge graph and enterprise architecture expert), Pascal Le Goff (Advisor, Executive Researcher ESSEC EXE Change Governance &amp; AI, ex-CDO Bessé).</w:t>
      </w:r>
    </w:p>
    <w:p>
      <w:pPr>
        <w:spacing w:after="160"/>
        <w:jc w:val="left"/>
      </w:pP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Funding round in progress: 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Seed PMF —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USD 2.5M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(approximately CHF 2.3M). Europe-first strategy, North American market entry in H2 2026.</w:t>
      </w:r>
    </w:p>
    <w:p>
      <w:pPr>
        <w:spacing w:after="160"/>
        <w:jc w:val="left"/>
      </w:pPr>
      <w:r>
        <w:rPr>
          <w:rFonts w:ascii="Roboto" w:cs="Roboto" w:eastAsia="Roboto" w:hAnsi="Roboto"/>
          <w:i/>
          <w:iCs/>
          <w:color w:val="6B7280"/>
          <w:sz w:val="19"/>
          <w:szCs w:val="19"/>
        </w:rPr>
        <w:t xml:space="preserve">100% Swiss technology · qibud.ai</w:t>
      </w:r>
    </w:p>
    <w:p>
      <w:pPr>
        <w:spacing w:after="120" w:before="280"/>
      </w:pPr>
      <w:r>
        <w:rPr>
          <w:rFonts w:ascii="Roboto" w:cs="Roboto" w:eastAsia="Roboto" w:hAnsi="Roboto"/>
          <w:b/>
          <w:bCs/>
          <w:color w:val="FF2200"/>
          <w:spacing w:val="30"/>
          <w:sz w:val="16"/>
          <w:szCs w:val="16"/>
        </w:rPr>
        <w:t xml:space="preserve">ABOUT WEB SUMMIT VANCOUVER 2026</w:t>
      </w:r>
    </w:p>
    <w:p>
      <w:pPr>
        <w:spacing w:after="160"/>
        <w:jc w:val="left"/>
      </w:pPr>
      <w:r>
        <w:rPr>
          <w:rFonts w:ascii="Roboto" w:cs="Roboto" w:eastAsia="Roboto" w:hAnsi="Roboto"/>
          <w:color w:val="0B0E11"/>
          <w:sz w:val="21"/>
          <w:szCs w:val="21"/>
        </w:rPr>
        <w:t xml:space="preserve">Web Summit Vancouver 2026 brings together 12,000 executives, 700 investors, and over 70 nationalities from May 11 to 14. </w:t>
      </w:r>
      <w:r>
        <w:rPr>
          <w:rFonts w:ascii="Roboto" w:cs="Roboto" w:eastAsia="Roboto" w:hAnsi="Roboto"/>
          <w:b/>
          <w:bCs/>
          <w:color w:val="0B0E11"/>
          <w:sz w:val="21"/>
          <w:szCs w:val="21"/>
        </w:rPr>
        <w:t xml:space="preserve">Swiss.tech</w:t>
      </w:r>
      <w:r>
        <w:rPr>
          <w:rFonts w:ascii="Roboto" w:cs="Roboto" w:eastAsia="Roboto" w:hAnsi="Roboto"/>
          <w:color w:val="0B0E11"/>
          <w:sz w:val="21"/>
          <w:szCs w:val="21"/>
        </w:rPr>
        <w:t xml:space="preserve"> is the official Swiss delegation at Web Summit, led by Switzerland Global Enterprise and Swissnex.</w:t>
      </w:r>
    </w:p>
    <w:p>
      <w:pPr>
        <w:spacing w:before="280"/>
      </w:pPr>
      <w:r>
        <w:rPr>
          <w:rFonts w:ascii="Roboto" w:cs="Roboto" w:eastAsia="Roboto" w:hAnsi="Roboto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0E11" w:color="auto" w:val="clear"/>
            <w:tcMar>
              <w:top w:type="dxa" w:w="280"/>
              <w:left w:type="dxa" w:w="320"/>
              <w:bottom w:type="dxa" w:w="280"/>
              <w:right w:type="dxa" w:w="320"/>
            </w:tcMar>
          </w:tcPr>
          <w:p>
            <w:pPr>
              <w:spacing w:after="100"/>
              <w:jc w:val="left"/>
            </w:pPr>
            <w:r>
              <w:rPr>
                <w:rFonts w:ascii="Roboto" w:cs="Roboto" w:eastAsia="Roboto" w:hAnsi="Roboto"/>
                <w:b/>
                <w:bCs/>
                <w:color w:val="FF2200"/>
                <w:spacing w:val="30"/>
                <w:sz w:val="16"/>
                <w:szCs w:val="16"/>
              </w:rPr>
              <w:t xml:space="preserve">PRESS CONTACT</w:t>
            </w:r>
          </w:p>
          <w:p>
            <w:pPr>
              <w:spacing w:after="40"/>
              <w:jc w:val="left"/>
            </w:pPr>
            <w:r>
              <w:rPr>
                <w:rFonts w:ascii="Roboto" w:cs="Roboto" w:eastAsia="Roboto" w:hAnsi="Roboto"/>
                <w:b/>
                <w:bCs/>
                <w:color w:val="FFFFFF"/>
                <w:sz w:val="22"/>
                <w:szCs w:val="22"/>
              </w:rPr>
              <w:t xml:space="preserve">Gilles Ruffieux</w:t>
            </w:r>
            <w:r>
              <w:rPr>
                <w:rFonts w:ascii="Roboto" w:cs="Roboto" w:eastAsia="Roboto" w:hAnsi="Roboto"/>
                <w:color w:val="FFFFFF"/>
                <w:sz w:val="22"/>
                <w:szCs w:val="22"/>
              </w:rPr>
              <w:t xml:space="preserve"> — CEO and Co-founder, Qibud</w:t>
            </w:r>
          </w:p>
          <w:p>
            <w:pPr>
              <w:spacing w:after="40"/>
              <w:jc w:val="left"/>
            </w:pPr>
            <w:hyperlink w:history="1" r:id="rIdwjl5jgvldcmunm1nl9vvm">
              <w:r>
                <w:rPr>
                  <w:rFonts w:ascii="Roboto" w:cs="Roboto" w:eastAsia="Roboto" w:hAnsi="Roboto"/>
                  <w:color w:val="FF2200"/>
                  <w:sz w:val="20"/>
                  <w:szCs w:val="20"/>
                </w:rPr>
                <w:t xml:space="preserve">gilles@qibud.com</w:t>
              </w:r>
            </w:hyperlink>
            <w:r>
              <w:rPr>
                <w:rFonts w:ascii="Roboto" w:cs="Roboto" w:eastAsia="Roboto" w:hAnsi="Roboto"/>
                <w:color w:val="FFFFFF"/>
                <w:sz w:val="20"/>
                <w:szCs w:val="20"/>
              </w:rPr>
              <w:t xml:space="preserve">  ·  </w:t>
            </w:r>
            <w:hyperlink w:history="1" r:id="rIdebhydxtcmtlxidrhjusci">
              <w:r>
                <w:rPr>
                  <w:rFonts w:ascii="Roboto" w:cs="Roboto" w:eastAsia="Roboto" w:hAnsi="Roboto"/>
                  <w:color w:val="FF2200"/>
                  <w:sz w:val="20"/>
                  <w:szCs w:val="20"/>
                </w:rPr>
                <w:t xml:space="preserve">qibud.ai</w:t>
              </w:r>
            </w:hyperlink>
            <w:r>
              <w:rPr>
                <w:rFonts w:ascii="Roboto" w:cs="Roboto" w:eastAsia="Roboto" w:hAnsi="Roboto"/>
                <w:color w:val="FFFFFF"/>
                <w:sz w:val="20"/>
                <w:szCs w:val="20"/>
              </w:rPr>
              <w:t xml:space="preserve">  ·  +41 78 611 31 87</w:t>
            </w:r>
          </w:p>
          <w:p>
            <w:pPr>
              <w:spacing w:before="120"/>
              <w:jc w:val="left"/>
            </w:pPr>
            <w:r>
              <w:rPr>
                <w:rFonts w:ascii="Roboto" w:cs="Roboto" w:eastAsia="Roboto" w:hAnsi="Roboto"/>
                <w:color w:val="9CA3AF"/>
                <w:sz w:val="17"/>
                <w:szCs w:val="17"/>
              </w:rPr>
              <w:t xml:space="preserve">High-resolution visuals, team photos, product sheets (Alignment Check + Product Sheet) and demonstration available on request.</w:t>
            </w:r>
          </w:p>
        </w:tc>
      </w:tr>
    </w:tbl>
    <w:sectPr>
      <w:footerReference w:type="default" r:id="rId7"/>
      <w:pgSz w:w="11906" w:h="16838" w:orient="portrait"/>
      <w:pgMar w:top="1134" w:right="1440" w:bottom="113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  <w:jc w:val="left"/>
    </w:pPr>
    <w:r>
      <w:rPr>
        <w:rFonts w:ascii="Roboto" w:cs="Roboto" w:eastAsia="Roboto" w:hAnsi="Roboto"/>
        <w:color w:val="6B7280"/>
        <w:sz w:val="16"/>
        <w:szCs w:val="16"/>
      </w:rPr>
      <w:t xml:space="preserve">Qibud SA · Neuchâtel · Switzerland</w:t>
    </w:r>
    <w:r>
      <w:rPr>
        <w:rFonts w:ascii="Roboto" w:cs="Roboto" w:eastAsia="Roboto" w:hAnsi="Roboto"/>
        <w:color w:val="6B7280"/>
        <w:sz w:val="16"/>
        <w:szCs w:val="16"/>
      </w:rPr>
      <w:t xml:space="preserve">	Page </w:t>
    </w:r>
    <w:r>
      <w:rPr>
        <w:rFonts w:ascii="Roboto" w:cs="Roboto" w:eastAsia="Roboto" w:hAnsi="Roboto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Roboto" w:cs="Roboto" w:eastAsia="Roboto" w:hAnsi="Roboto"/>
        <w:color w:val="6B7280"/>
        <w:sz w:val="16"/>
        <w:szCs w:val="16"/>
      </w:rPr>
      <w:t xml:space="preserve"> / </w:t>
    </w:r>
    <w:r>
      <w:rPr>
        <w:rFonts w:ascii="Roboto" w:cs="Roboto" w:eastAsia="Roboto" w:hAnsi="Roboto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cs="Roboto" w:eastAsia="Roboto" w:hAnsi="Roboto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wjl5jgvldcmunm1nl9vvm" Type="http://schemas.openxmlformats.org/officeDocument/2006/relationships/hyperlink" Target="mailto:gilles@qibud.com" TargetMode="External"/><Relationship Id="rIdebhydxtcmtlxidrhjusci" Type="http://schemas.openxmlformats.org/officeDocument/2006/relationships/hyperlink" Target="https://www.qibud.ai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- Web Summit Vancouver 2026</dc:title>
  <dc:creator>Qibud</dc:creator>
  <cp:lastModifiedBy>Un-named</cp:lastModifiedBy>
  <cp:revision>1</cp:revision>
  <dcterms:created xsi:type="dcterms:W3CDTF">2026-05-07T12:03:35.995Z</dcterms:created>
  <dcterms:modified xsi:type="dcterms:W3CDTF">2026-05-07T12:03:35.996Z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